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D6E1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1BC14E28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61E014E5" w14:textId="77777777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6C8E7027" w14:textId="77777777" w:rsidR="0022631D" w:rsidRPr="0022631D" w:rsidRDefault="0022631D" w:rsidP="0083728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F7175A4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2EBAD697" w14:textId="75A3C63C" w:rsidR="0022631D" w:rsidRDefault="00281AE6" w:rsidP="00747E40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sz w:val="20"/>
          <w:lang w:val="af-ZA"/>
        </w:rPr>
        <w:t xml:space="preserve">Երևանի </w:t>
      </w:r>
      <w:r w:rsidR="00747E40" w:rsidRPr="00923082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u w:val="single"/>
          <w:lang w:val="af-ZA"/>
        </w:rPr>
        <w:t>Բաղրամյան ԱԿ</w:t>
      </w:r>
      <w:r w:rsidR="00747E40" w:rsidRPr="00724F6A">
        <w:rPr>
          <w:rFonts w:ascii="GHEA Grapalat" w:hAnsi="GHEA Grapalat" w:cs="Sylfaen"/>
          <w:sz w:val="20"/>
          <w:u w:val="single"/>
          <w:lang w:val="af-ZA"/>
        </w:rPr>
        <w:t>»</w:t>
      </w:r>
      <w:r w:rsidR="00747E40" w:rsidRPr="00923082">
        <w:rPr>
          <w:rFonts w:ascii="GHEA Grapalat" w:hAnsi="GHEA Grapalat" w:cs="Sylfaen"/>
          <w:sz w:val="20"/>
          <w:lang w:val="af-ZA"/>
        </w:rPr>
        <w:t xml:space="preserve"> ՓԲԸ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47E4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747E40" w:rsidRPr="00747E40">
        <w:rPr>
          <w:rFonts w:ascii="GHEA Grapalat" w:eastAsia="Times New Roman" w:hAnsi="GHEA Grapalat" w:cs="Sylfaen"/>
          <w:sz w:val="20"/>
          <w:szCs w:val="20"/>
          <w:lang w:val="hy-AM" w:eastAsia="ru-RU"/>
        </w:rPr>
        <w:t>ք</w:t>
      </w:r>
      <w:r w:rsidR="00747E40">
        <w:rPr>
          <w:rFonts w:ascii="MS Mincho" w:eastAsia="MS Mincho" w:hAnsi="MS Mincho" w:cs="MS Mincho"/>
          <w:sz w:val="20"/>
          <w:szCs w:val="20"/>
          <w:lang w:val="hy-AM" w:eastAsia="ru-RU"/>
        </w:rPr>
        <w:t>․</w:t>
      </w:r>
      <w:r w:rsidR="00747E40" w:rsidRPr="00747E40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Երևան, Բաղրամյան 51ա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747E40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ներկայացնում է իր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0D1147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քիմիական</w:t>
      </w:r>
      <w:r w:rsidR="000D1147" w:rsidRPr="000D1147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0D1147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նյութեր</w:t>
      </w:r>
      <w:r w:rsidR="005F0580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ի</w:t>
      </w:r>
      <w:r w:rsidR="005F0580" w:rsidRPr="005F058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5F0580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և</w:t>
      </w:r>
      <w:r w:rsidR="005F0580" w:rsidRPr="005F058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5F0580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պարագաներ</w:t>
      </w:r>
      <w:r w:rsidR="000D1147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ի</w:t>
      </w:r>
      <w:r w:rsidR="00747E40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747E40" w:rsidRPr="00724F6A">
        <w:rPr>
          <w:rFonts w:ascii="GHEA Grapalat" w:hAnsi="GHEA Grapalat" w:cs="Sylfaen"/>
          <w:sz w:val="20"/>
          <w:u w:val="single"/>
          <w:lang w:val="af-ZA"/>
        </w:rPr>
        <w:t>Թ8ՊՈԼ-</w:t>
      </w:r>
      <w:r w:rsidR="00747E40">
        <w:rPr>
          <w:rFonts w:ascii="GHEA Grapalat" w:hAnsi="GHEA Grapalat" w:cs="Sylfaen"/>
          <w:sz w:val="20"/>
          <w:u w:val="single"/>
          <w:lang w:val="ru-RU"/>
        </w:rPr>
        <w:t>Գ</w:t>
      </w:r>
      <w:r w:rsidR="00747E40" w:rsidRPr="00724F6A">
        <w:rPr>
          <w:rFonts w:ascii="GHEA Grapalat" w:hAnsi="GHEA Grapalat" w:cs="Sylfaen"/>
          <w:sz w:val="20"/>
          <w:u w:val="single"/>
          <w:lang w:val="af-ZA"/>
        </w:rPr>
        <w:t>ՀԱՊՁԲ</w:t>
      </w:r>
      <w:r w:rsidR="00747E40">
        <w:rPr>
          <w:rFonts w:ascii="GHEA Grapalat" w:hAnsi="GHEA Grapalat" w:cs="Sylfaen"/>
          <w:sz w:val="20"/>
          <w:u w:val="single"/>
          <w:lang w:val="af-ZA"/>
        </w:rPr>
        <w:t xml:space="preserve"> 2</w:t>
      </w:r>
      <w:r>
        <w:rPr>
          <w:rFonts w:ascii="GHEA Grapalat" w:hAnsi="GHEA Grapalat" w:cs="Sylfaen"/>
          <w:sz w:val="20"/>
          <w:u w:val="single"/>
          <w:lang w:val="af-ZA"/>
        </w:rPr>
        <w:t>4</w:t>
      </w:r>
      <w:r w:rsidR="00747E40" w:rsidRPr="00724F6A">
        <w:rPr>
          <w:rFonts w:ascii="GHEA Grapalat" w:hAnsi="GHEA Grapalat" w:cs="Sylfaen"/>
          <w:sz w:val="20"/>
          <w:u w:val="single"/>
          <w:lang w:val="af-ZA"/>
        </w:rPr>
        <w:t>/</w:t>
      </w:r>
      <w:r>
        <w:rPr>
          <w:rFonts w:ascii="GHEA Grapalat" w:hAnsi="GHEA Grapalat" w:cs="Sylfaen"/>
          <w:sz w:val="20"/>
          <w:u w:val="single"/>
          <w:lang w:val="af-ZA"/>
        </w:rPr>
        <w:t>18</w:t>
      </w:r>
      <w:r w:rsidR="00747E40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7E6C08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00"/>
        <w:gridCol w:w="68"/>
        <w:gridCol w:w="497"/>
        <w:gridCol w:w="771"/>
        <w:gridCol w:w="85"/>
        <w:gridCol w:w="61"/>
        <w:gridCol w:w="144"/>
        <w:gridCol w:w="782"/>
        <w:gridCol w:w="189"/>
        <w:gridCol w:w="381"/>
        <w:gridCol w:w="253"/>
        <w:gridCol w:w="207"/>
        <w:gridCol w:w="234"/>
        <w:gridCol w:w="375"/>
        <w:gridCol w:w="198"/>
        <w:gridCol w:w="661"/>
        <w:gridCol w:w="200"/>
        <w:gridCol w:w="131"/>
        <w:gridCol w:w="598"/>
        <w:gridCol w:w="121"/>
        <w:gridCol w:w="82"/>
        <w:gridCol w:w="340"/>
        <w:gridCol w:w="769"/>
        <w:gridCol w:w="634"/>
        <w:gridCol w:w="233"/>
        <w:gridCol w:w="210"/>
        <w:gridCol w:w="149"/>
        <w:gridCol w:w="1928"/>
      </w:tblGrid>
      <w:tr w:rsidR="0022631D" w:rsidRPr="0022631D" w14:paraId="377CDB36" w14:textId="77777777" w:rsidTr="001622E2">
        <w:trPr>
          <w:trHeight w:val="146"/>
        </w:trPr>
        <w:tc>
          <w:tcPr>
            <w:tcW w:w="979" w:type="dxa"/>
            <w:gridSpan w:val="3"/>
            <w:shd w:val="clear" w:color="auto" w:fill="auto"/>
            <w:vAlign w:val="center"/>
          </w:tcPr>
          <w:p w14:paraId="50C739A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3" w:type="dxa"/>
            <w:gridSpan w:val="26"/>
            <w:shd w:val="clear" w:color="auto" w:fill="auto"/>
            <w:vAlign w:val="center"/>
          </w:tcPr>
          <w:p w14:paraId="05FC34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6CBC70D0" w14:textId="77777777" w:rsidTr="009D49C6">
        <w:trPr>
          <w:trHeight w:val="110"/>
        </w:trPr>
        <w:tc>
          <w:tcPr>
            <w:tcW w:w="979" w:type="dxa"/>
            <w:gridSpan w:val="3"/>
            <w:vMerge w:val="restart"/>
            <w:shd w:val="clear" w:color="auto" w:fill="auto"/>
            <w:vAlign w:val="center"/>
          </w:tcPr>
          <w:p w14:paraId="4BF279B6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4" w:type="dxa"/>
            <w:gridSpan w:val="4"/>
            <w:vMerge w:val="restart"/>
            <w:shd w:val="clear" w:color="auto" w:fill="auto"/>
            <w:vAlign w:val="center"/>
          </w:tcPr>
          <w:p w14:paraId="303425D1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6" w:type="dxa"/>
            <w:gridSpan w:val="2"/>
            <w:vMerge w:val="restart"/>
            <w:shd w:val="clear" w:color="auto" w:fill="auto"/>
            <w:vAlign w:val="center"/>
          </w:tcPr>
          <w:p w14:paraId="5B9B8F93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9" w:type="dxa"/>
            <w:gridSpan w:val="6"/>
            <w:shd w:val="clear" w:color="auto" w:fill="auto"/>
            <w:vAlign w:val="center"/>
          </w:tcPr>
          <w:p w14:paraId="79DFF3A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09" w:type="dxa"/>
            <w:gridSpan w:val="6"/>
            <w:shd w:val="clear" w:color="auto" w:fill="auto"/>
            <w:vAlign w:val="center"/>
          </w:tcPr>
          <w:p w14:paraId="1F928A0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53C547D1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14:paraId="5260F5A4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1B276FBA" w14:textId="77777777" w:rsidTr="009D49C6">
        <w:trPr>
          <w:trHeight w:val="175"/>
        </w:trPr>
        <w:tc>
          <w:tcPr>
            <w:tcW w:w="979" w:type="dxa"/>
            <w:gridSpan w:val="3"/>
            <w:vMerge/>
            <w:shd w:val="clear" w:color="auto" w:fill="auto"/>
            <w:vAlign w:val="center"/>
          </w:tcPr>
          <w:p w14:paraId="1440CC6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14:paraId="14EE7A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gridSpan w:val="2"/>
            <w:vMerge/>
            <w:shd w:val="clear" w:color="auto" w:fill="auto"/>
            <w:vAlign w:val="center"/>
          </w:tcPr>
          <w:p w14:paraId="1BDFC1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3" w:type="dxa"/>
            <w:gridSpan w:val="3"/>
            <w:vMerge w:val="restart"/>
            <w:shd w:val="clear" w:color="auto" w:fill="auto"/>
            <w:vAlign w:val="center"/>
          </w:tcPr>
          <w:p w14:paraId="721F40A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6" w:type="dxa"/>
            <w:gridSpan w:val="3"/>
            <w:vMerge w:val="restart"/>
            <w:shd w:val="clear" w:color="auto" w:fill="auto"/>
            <w:vAlign w:val="center"/>
          </w:tcPr>
          <w:p w14:paraId="33FFBF7A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09" w:type="dxa"/>
            <w:gridSpan w:val="6"/>
            <w:shd w:val="clear" w:color="auto" w:fill="auto"/>
            <w:vAlign w:val="center"/>
          </w:tcPr>
          <w:p w14:paraId="756174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6BA648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2"/>
            <w:vMerge/>
            <w:shd w:val="clear" w:color="auto" w:fill="auto"/>
          </w:tcPr>
          <w:p w14:paraId="27AFB7B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1B4CBC8" w14:textId="77777777" w:rsidTr="009D49C6">
        <w:trPr>
          <w:trHeight w:val="275"/>
        </w:trPr>
        <w:tc>
          <w:tcPr>
            <w:tcW w:w="9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5E54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A6D5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0E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CF7C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DB88C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1C210C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CBDDF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0D7CFF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0F5597F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1AE6" w:rsidRPr="005F0580" w14:paraId="4C2D5955" w14:textId="77777777" w:rsidTr="009D49C6">
        <w:trPr>
          <w:trHeight w:val="40"/>
        </w:trPr>
        <w:tc>
          <w:tcPr>
            <w:tcW w:w="979" w:type="dxa"/>
            <w:gridSpan w:val="3"/>
            <w:shd w:val="clear" w:color="auto" w:fill="auto"/>
            <w:vAlign w:val="center"/>
          </w:tcPr>
          <w:p w14:paraId="6FFA8FB2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789E9" w14:textId="20484367" w:rsidR="00281AE6" w:rsidRPr="00281AE6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81AE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Արյան մեջ վիտամին  VIT D քանակական որոշման համար նախատեսված թեստ-հավաքածու</w:t>
            </w:r>
          </w:p>
        </w:tc>
        <w:tc>
          <w:tcPr>
            <w:tcW w:w="9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29F5C" w14:textId="4F875254" w:rsidR="00281AE6" w:rsidRPr="00072C85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>
              <w:rPr>
                <w:rFonts w:ascii="GHEA Grapalat" w:hAnsi="GHEA Grapalat"/>
                <w:color w:val="000000"/>
                <w:sz w:val="10"/>
                <w:szCs w:val="10"/>
              </w:rPr>
              <w:t>տուփ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488608" w14:textId="77777777" w:rsidR="00281AE6" w:rsidRPr="00072C85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AB340" w14:textId="1B667869" w:rsidR="00281AE6" w:rsidRPr="00072C85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>
              <w:rPr>
                <w:rFonts w:ascii="GHEA Grapalat" w:hAnsi="GHEA Grapalat"/>
                <w:color w:val="000000"/>
                <w:sz w:val="10"/>
                <w:szCs w:val="10"/>
              </w:rPr>
              <w:t>1</w:t>
            </w:r>
          </w:p>
        </w:tc>
        <w:tc>
          <w:tcPr>
            <w:tcW w:w="10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B8FFD" w14:textId="77777777" w:rsidR="00281AE6" w:rsidRPr="00072C85" w:rsidRDefault="00281AE6" w:rsidP="00281AE6">
            <w:pPr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FD2EB" w14:textId="47E44637" w:rsidR="00281AE6" w:rsidRPr="00072C85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>
              <w:rPr>
                <w:rFonts w:ascii="GHEA Grapalat" w:hAnsi="GHEA Grapalat"/>
                <w:color w:val="000000"/>
                <w:sz w:val="10"/>
                <w:szCs w:val="10"/>
              </w:rPr>
              <w:t>84000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42B84CD" w14:textId="4D7838A9" w:rsidR="00281AE6" w:rsidRPr="00281AE6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81AE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Արյան մեջ վիտամին D քանակական որոշման համար նախատեսված թեստ-հավաքածու 96թեստ:Տարանջատվող խորշիկներով  (отделяющиеся лунки) պարտադիր: Հստակ նշված, առանց տիրույթի,սուբստրատի ինկուբացիայի ժամանակ; </w:t>
            </w:r>
            <w:r w:rsidRPr="00281AE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Սերտիֆիկատ</w:t>
            </w:r>
            <w:r w:rsidRPr="00281AE6">
              <w:rPr>
                <w:rFonts w:ascii="Arial AM" w:eastAsia="Times New Roman" w:hAnsi="Arial AM" w:cs="Sylfaen"/>
                <w:b/>
                <w:sz w:val="14"/>
                <w:szCs w:val="14"/>
                <w:lang w:eastAsia="ru-RU"/>
              </w:rPr>
              <w:t xml:space="preserve"> ISO 9001,  ISO 13485,  CE,  IVD, ä³Ñå³ÝÙ³Ý å³ÛÙ³ÝÝ»ñÁ 2-8°C, For In Vitro Diagnostic only:</w:t>
            </w:r>
            <w:r w:rsidRPr="00281AE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49250AA" w14:textId="03833520" w:rsidR="00281AE6" w:rsidRPr="00281AE6" w:rsidRDefault="00281AE6" w:rsidP="00281AE6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281AE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Արյան մեջ վիտամին D քանակական որոշման համար նախատեսված թեստ-հավաքածու 96թեստ:Տարանջատվող խորշիկներով  (отделяющиеся лунки) պարտադիր: Հստակ նշված, առանց տիրույթի,սուբստրատի ինկուբացիայի ժամանակ; Սերտիֆիկատ</w:t>
            </w:r>
            <w:r w:rsidRPr="00281AE6">
              <w:rPr>
                <w:rFonts w:ascii="Arial AM" w:eastAsia="Times New Roman" w:hAnsi="Arial AM" w:cs="Arial"/>
                <w:b/>
                <w:sz w:val="14"/>
                <w:szCs w:val="14"/>
                <w:lang w:eastAsia="ru-RU"/>
              </w:rPr>
              <w:t xml:space="preserve"> ISO 9001,  ISO 13485,  CE,  IVD, ä³Ñå³ÝÙ³Ý å³ÛÙ³ÝÝ»ñÁ 2-8°C, For In Vitro Diagnostic only:</w:t>
            </w:r>
            <w:r w:rsidRPr="00281AE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81AE6" w:rsidRPr="00290E9E" w14:paraId="043C12D9" w14:textId="77777777" w:rsidTr="0088106A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7D8D3A3" w14:textId="77777777" w:rsidR="00281AE6" w:rsidRPr="00290E9E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1AE6" w:rsidRPr="00290E9E" w14:paraId="6E3BA56E" w14:textId="77777777" w:rsidTr="001622E2">
        <w:trPr>
          <w:trHeight w:val="137"/>
        </w:trPr>
        <w:tc>
          <w:tcPr>
            <w:tcW w:w="43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BC143" w14:textId="77777777" w:rsidR="00281AE6" w:rsidRPr="000D1147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1E42E" w14:textId="66AC84E5" w:rsidR="00281AE6" w:rsidRPr="000D1147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ԳՄՕ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22-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րդ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հոդվածի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1)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կետի՝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գնումը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կարող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կատարվել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գնանշման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հարցման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ձևով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,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եթե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գերազանցում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գնումների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բազային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յոթանասունապատիկը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,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և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առարկան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ունի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պարբերական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օգտագործման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բնույթ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: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Ուստի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ընթացակարգը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կազմակերպվել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է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գնանշման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հարցման</w:t>
            </w:r>
            <w:r w:rsidRPr="000D114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178D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ձևով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, </w:t>
            </w:r>
          </w:p>
        </w:tc>
      </w:tr>
      <w:tr w:rsidR="00281AE6" w:rsidRPr="00290E9E" w14:paraId="034FF32F" w14:textId="77777777" w:rsidTr="0088106A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1465C4F" w14:textId="77777777" w:rsidR="00281AE6" w:rsidRPr="000D1147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1AE6" w:rsidRPr="0022631D" w14:paraId="5FF3CF83" w14:textId="77777777" w:rsidTr="001622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4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0F332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r w:rsidRPr="000D11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r w:rsidRPr="000D11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63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9EE8F14" w14:textId="48000EDD" w:rsidR="00281AE6" w:rsidRPr="003658FF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17.04.2024</w:t>
            </w:r>
          </w:p>
        </w:tc>
      </w:tr>
      <w:tr w:rsidR="00281AE6" w:rsidRPr="0022631D" w14:paraId="15993D22" w14:textId="77777777" w:rsidTr="009D49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CC3A3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9FF09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9C64D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81AE6" w:rsidRPr="0022631D" w14:paraId="6F0297AA" w14:textId="77777777" w:rsidTr="009D49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B0DEE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22F5D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FDCB3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81AE6" w:rsidRPr="0022631D" w14:paraId="501EF46E" w14:textId="77777777" w:rsidTr="009D49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15064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5DB13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2646F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3CBD2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81AE6" w:rsidRPr="0022631D" w14:paraId="0F22F364" w14:textId="77777777" w:rsidTr="009D49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0231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4F0AA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15B95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35B50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81AE6" w:rsidRPr="0022631D" w14:paraId="5A0A5263" w14:textId="77777777" w:rsidTr="009D49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00963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4EE70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BFF7F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AFEA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81AE6" w:rsidRPr="0022631D" w14:paraId="1159A8AC" w14:textId="77777777" w:rsidTr="0088106A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59078A83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1AE6" w:rsidRPr="0022631D" w14:paraId="6FD348D9" w14:textId="77777777" w:rsidTr="001622E2">
        <w:trPr>
          <w:trHeight w:val="605"/>
        </w:trPr>
        <w:tc>
          <w:tcPr>
            <w:tcW w:w="1476" w:type="dxa"/>
            <w:gridSpan w:val="4"/>
            <w:vMerge w:val="restart"/>
            <w:shd w:val="clear" w:color="auto" w:fill="auto"/>
            <w:vAlign w:val="center"/>
          </w:tcPr>
          <w:p w14:paraId="37A8833C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32" w:type="dxa"/>
            <w:gridSpan w:val="6"/>
            <w:vMerge w:val="restart"/>
            <w:shd w:val="clear" w:color="auto" w:fill="auto"/>
            <w:vAlign w:val="center"/>
          </w:tcPr>
          <w:p w14:paraId="56BF69D7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704" w:type="dxa"/>
            <w:gridSpan w:val="19"/>
            <w:shd w:val="clear" w:color="auto" w:fill="auto"/>
            <w:vAlign w:val="center"/>
          </w:tcPr>
          <w:p w14:paraId="084C3D2B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281AE6" w:rsidRPr="0022631D" w14:paraId="1E3A6DE1" w14:textId="77777777" w:rsidTr="001622E2">
        <w:trPr>
          <w:trHeight w:val="365"/>
        </w:trPr>
        <w:tc>
          <w:tcPr>
            <w:tcW w:w="1476" w:type="dxa"/>
            <w:gridSpan w:val="4"/>
            <w:vMerge/>
            <w:shd w:val="clear" w:color="auto" w:fill="auto"/>
            <w:vAlign w:val="center"/>
          </w:tcPr>
          <w:p w14:paraId="179EAFCF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2" w:type="dxa"/>
            <w:gridSpan w:val="6"/>
            <w:vMerge/>
            <w:shd w:val="clear" w:color="auto" w:fill="auto"/>
            <w:vAlign w:val="center"/>
          </w:tcPr>
          <w:p w14:paraId="3DCB5F28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38" w:type="dxa"/>
            <w:gridSpan w:val="10"/>
            <w:shd w:val="clear" w:color="auto" w:fill="auto"/>
            <w:vAlign w:val="center"/>
          </w:tcPr>
          <w:p w14:paraId="3E0E5BE5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79" w:type="dxa"/>
            <w:gridSpan w:val="6"/>
            <w:shd w:val="clear" w:color="auto" w:fill="auto"/>
            <w:vAlign w:val="center"/>
          </w:tcPr>
          <w:p w14:paraId="47E83C47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335D52B3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81AE6" w:rsidRPr="0022631D" w14:paraId="6F63659A" w14:textId="77777777" w:rsidTr="001622E2">
        <w:trPr>
          <w:trHeight w:val="83"/>
        </w:trPr>
        <w:tc>
          <w:tcPr>
            <w:tcW w:w="1476" w:type="dxa"/>
            <w:gridSpan w:val="4"/>
            <w:shd w:val="clear" w:color="auto" w:fill="auto"/>
            <w:vAlign w:val="center"/>
          </w:tcPr>
          <w:p w14:paraId="429603D7" w14:textId="77777777" w:rsidR="00281AE6" w:rsidRPr="00631565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9736" w:type="dxa"/>
            <w:gridSpan w:val="25"/>
            <w:shd w:val="clear" w:color="auto" w:fill="auto"/>
            <w:vAlign w:val="center"/>
          </w:tcPr>
          <w:p w14:paraId="101E244D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81AE6" w:rsidRPr="00C0725F" w14:paraId="1253A5B2" w14:textId="77777777" w:rsidTr="001622E2">
        <w:trPr>
          <w:trHeight w:val="322"/>
        </w:trPr>
        <w:tc>
          <w:tcPr>
            <w:tcW w:w="1476" w:type="dxa"/>
            <w:gridSpan w:val="4"/>
            <w:shd w:val="clear" w:color="auto" w:fill="auto"/>
            <w:vAlign w:val="center"/>
          </w:tcPr>
          <w:p w14:paraId="533DB7A9" w14:textId="77777777" w:rsidR="00281AE6" w:rsidRPr="00C0725F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072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32" w:type="dxa"/>
            <w:gridSpan w:val="6"/>
            <w:shd w:val="clear" w:color="auto" w:fill="auto"/>
            <w:vAlign w:val="center"/>
          </w:tcPr>
          <w:p w14:paraId="01BBABD6" w14:textId="39ACEA62" w:rsidR="00281AE6" w:rsidRPr="00C0725F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452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«Դելտա» ՍՊԸ</w:t>
            </w:r>
          </w:p>
        </w:tc>
        <w:tc>
          <w:tcPr>
            <w:tcW w:w="3238" w:type="dxa"/>
            <w:gridSpan w:val="10"/>
            <w:shd w:val="clear" w:color="auto" w:fill="auto"/>
            <w:vAlign w:val="center"/>
          </w:tcPr>
          <w:p w14:paraId="17BBD144" w14:textId="7EF59C6F" w:rsidR="00281AE6" w:rsidRPr="002452F9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81AE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65000</w:t>
            </w:r>
          </w:p>
        </w:tc>
        <w:tc>
          <w:tcPr>
            <w:tcW w:w="2179" w:type="dxa"/>
            <w:gridSpan w:val="6"/>
            <w:shd w:val="clear" w:color="auto" w:fill="auto"/>
            <w:vAlign w:val="center"/>
          </w:tcPr>
          <w:p w14:paraId="1B57CABD" w14:textId="705DCDE7" w:rsidR="00281AE6" w:rsidRPr="002452F9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81AE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14:paraId="12098583" w14:textId="3406ABB2" w:rsidR="00281AE6" w:rsidRPr="002452F9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81AE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78000</w:t>
            </w:r>
          </w:p>
        </w:tc>
      </w:tr>
      <w:tr w:rsidR="00281AE6" w:rsidRPr="0022631D" w14:paraId="3834BDD8" w14:textId="77777777" w:rsidTr="0088106A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281B3E60" w14:textId="451C0084" w:rsidR="00281AE6" w:rsidRPr="00D0305F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3, 4, 9, 10, 11</w:t>
            </w:r>
            <w:r w:rsidRPr="00F054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չափաբաժինների համար ոչ մի մասնակից հայտ չի ներկայացրել:</w:t>
            </w:r>
          </w:p>
        </w:tc>
      </w:tr>
      <w:tr w:rsidR="00281AE6" w:rsidRPr="0022631D" w14:paraId="44AAA6AA" w14:textId="77777777" w:rsidTr="0088106A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3E08F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81AE6" w:rsidRPr="0022631D" w14:paraId="43FCF214" w14:textId="77777777" w:rsidTr="001622E2">
        <w:tc>
          <w:tcPr>
            <w:tcW w:w="811" w:type="dxa"/>
            <w:vMerge w:val="restart"/>
            <w:shd w:val="clear" w:color="auto" w:fill="auto"/>
            <w:vAlign w:val="center"/>
          </w:tcPr>
          <w:p w14:paraId="61C8A3FE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6" w:type="dxa"/>
            <w:gridSpan w:val="4"/>
            <w:vMerge w:val="restart"/>
            <w:shd w:val="clear" w:color="auto" w:fill="auto"/>
            <w:vAlign w:val="center"/>
          </w:tcPr>
          <w:p w14:paraId="6948381D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6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D9F82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81AE6" w:rsidRPr="0022631D" w14:paraId="132A87D4" w14:textId="77777777" w:rsidTr="001622E2">
        <w:tc>
          <w:tcPr>
            <w:tcW w:w="8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FB76A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C48A7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C2520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94391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2171F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DED6F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81AE6" w:rsidRPr="0022631D" w14:paraId="7AC0E61A" w14:textId="77777777" w:rsidTr="001622E2">
        <w:trPr>
          <w:trHeight w:val="331"/>
        </w:trPr>
        <w:tc>
          <w:tcPr>
            <w:tcW w:w="2247" w:type="dxa"/>
            <w:gridSpan w:val="5"/>
            <w:shd w:val="clear" w:color="auto" w:fill="auto"/>
            <w:vAlign w:val="center"/>
          </w:tcPr>
          <w:p w14:paraId="115A7078" w14:textId="77777777" w:rsidR="00281AE6" w:rsidRPr="0022631D" w:rsidRDefault="00281AE6" w:rsidP="00281AE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65" w:type="dxa"/>
            <w:gridSpan w:val="24"/>
            <w:shd w:val="clear" w:color="auto" w:fill="auto"/>
            <w:vAlign w:val="center"/>
          </w:tcPr>
          <w:p w14:paraId="55997240" w14:textId="77777777" w:rsidR="00281AE6" w:rsidRPr="0022631D" w:rsidRDefault="00281AE6" w:rsidP="00281A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81AE6" w:rsidRPr="0022631D" w14:paraId="54985AEF" w14:textId="77777777" w:rsidTr="0088106A">
        <w:trPr>
          <w:trHeight w:val="289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5486004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1AE6" w:rsidRPr="0022631D" w14:paraId="797268D2" w14:textId="77777777" w:rsidTr="001622E2">
        <w:trPr>
          <w:trHeight w:val="346"/>
        </w:trPr>
        <w:tc>
          <w:tcPr>
            <w:tcW w:w="49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568B9" w14:textId="77777777" w:rsidR="00281AE6" w:rsidRPr="0022631D" w:rsidRDefault="00281AE6" w:rsidP="00281A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EF829C" w14:textId="6553655F" w:rsidR="00281AE6" w:rsidRPr="00EB04AA" w:rsidRDefault="00281AE6" w:rsidP="00281AE6">
            <w:pPr>
              <w:widowControl w:val="0"/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  <w:r w:rsidRPr="00EB04AA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Pr="00EB04AA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24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81AE6" w:rsidRPr="0022631D" w14:paraId="400FB904" w14:textId="77777777" w:rsidTr="001622E2">
        <w:trPr>
          <w:trHeight w:val="92"/>
        </w:trPr>
        <w:tc>
          <w:tcPr>
            <w:tcW w:w="4958" w:type="dxa"/>
            <w:gridSpan w:val="15"/>
            <w:vMerge w:val="restart"/>
            <w:shd w:val="clear" w:color="auto" w:fill="auto"/>
            <w:vAlign w:val="center"/>
          </w:tcPr>
          <w:p w14:paraId="352C2B70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B37EF" w14:textId="77777777" w:rsidR="00281AE6" w:rsidRPr="0022631D" w:rsidRDefault="00281AE6" w:rsidP="00281A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DBA45" w14:textId="77777777" w:rsidR="00281AE6" w:rsidRPr="0022631D" w:rsidRDefault="00281AE6" w:rsidP="00281A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81AE6" w:rsidRPr="0022631D" w14:paraId="6AAEB965" w14:textId="77777777" w:rsidTr="001622E2">
        <w:trPr>
          <w:trHeight w:val="92"/>
        </w:trPr>
        <w:tc>
          <w:tcPr>
            <w:tcW w:w="49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9A106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34376" w14:textId="4B64C960" w:rsidR="00281AE6" w:rsidRPr="007775D2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FEF5E" w14:textId="748E35DF" w:rsidR="00281AE6" w:rsidRPr="007775D2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81AE6" w:rsidRPr="0022631D" w14:paraId="678E7C83" w14:textId="77777777" w:rsidTr="0088106A">
        <w:trPr>
          <w:trHeight w:val="344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0B4623" w14:textId="5A35CDB8" w:rsidR="00281AE6" w:rsidRPr="00EB20C6" w:rsidRDefault="00281AE6" w:rsidP="00281AE6">
            <w:pPr>
              <w:spacing w:before="0" w:after="0"/>
              <w:ind w:left="0" w:firstLine="0"/>
              <w:rPr>
                <w:rFonts w:ascii="MS Mincho" w:eastAsia="MS Mincho" w:hAnsi="MS Mincho" w:cs="MS Mincho"/>
                <w:b/>
                <w:sz w:val="14"/>
                <w:szCs w:val="14"/>
                <w:lang w:eastAsia="ru-RU"/>
              </w:rPr>
            </w:pPr>
            <w:r w:rsidRPr="00EB20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</w:t>
            </w:r>
            <w:r w:rsidR="00EB20C6" w:rsidRPr="00EB20C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  <w:r w:rsidRPr="00EB20C6"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 w:rsidR="008D7B6E" w:rsidRPr="00EB20C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Pr="00EB20C6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Pr="00EB20C6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202</w:t>
            </w:r>
            <w:r w:rsidR="008D7B6E" w:rsidRPr="00EB20C6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281AE6" w:rsidRPr="0022631D" w14:paraId="0A2CD135" w14:textId="77777777" w:rsidTr="001622E2">
        <w:trPr>
          <w:trHeight w:val="344"/>
        </w:trPr>
        <w:tc>
          <w:tcPr>
            <w:tcW w:w="49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B9896" w14:textId="77777777" w:rsidR="00281AE6" w:rsidRPr="00EB20C6" w:rsidRDefault="00281AE6" w:rsidP="00281A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B20C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99B04" w14:textId="5982D324" w:rsidR="00281AE6" w:rsidRPr="00EB20C6" w:rsidRDefault="00EB20C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B20C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  <w:r w:rsidRPr="00EB20C6"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 w:rsidRPr="00EB20C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Pr="00EB20C6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Pr="00EB20C6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202</w:t>
            </w:r>
            <w:r w:rsidRPr="00EB20C6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281AE6" w:rsidRPr="0022631D" w14:paraId="38FAF76B" w14:textId="77777777" w:rsidTr="001622E2">
        <w:trPr>
          <w:trHeight w:val="344"/>
        </w:trPr>
        <w:tc>
          <w:tcPr>
            <w:tcW w:w="49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28F2E" w14:textId="77777777" w:rsidR="00281AE6" w:rsidRPr="00EB20C6" w:rsidRDefault="00281AE6" w:rsidP="00281A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B20C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BC902" w14:textId="737A17E6" w:rsidR="00281AE6" w:rsidRPr="00EB20C6" w:rsidRDefault="00EB20C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B20C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  <w:r w:rsidRPr="00EB20C6">
              <w:rPr>
                <w:rFonts w:ascii="MS Mincho" w:eastAsia="MS Mincho" w:hAnsi="MS Mincho" w:cs="MS Mincho"/>
                <w:b/>
                <w:sz w:val="14"/>
                <w:szCs w:val="14"/>
                <w:lang w:val="hy-AM" w:eastAsia="ru-RU"/>
              </w:rPr>
              <w:t>․</w:t>
            </w:r>
            <w:r w:rsidRPr="00EB20C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Pr="00EB20C6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 w:eastAsia="ru-RU"/>
              </w:rPr>
              <w:t>․</w:t>
            </w:r>
            <w:r w:rsidRPr="00EB20C6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202</w:t>
            </w:r>
            <w:r w:rsidRPr="00EB20C6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281AE6" w:rsidRPr="0022631D" w14:paraId="08F2EAD3" w14:textId="77777777" w:rsidTr="0088106A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EF2855D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1AE6" w:rsidRPr="0022631D" w14:paraId="5DAAADE7" w14:textId="77777777" w:rsidTr="001622E2">
        <w:tc>
          <w:tcPr>
            <w:tcW w:w="911" w:type="dxa"/>
            <w:gridSpan w:val="2"/>
            <w:vMerge w:val="restart"/>
            <w:shd w:val="clear" w:color="auto" w:fill="auto"/>
            <w:vAlign w:val="center"/>
          </w:tcPr>
          <w:p w14:paraId="6A27504E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0140AE43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80" w:type="dxa"/>
            <w:gridSpan w:val="23"/>
            <w:shd w:val="clear" w:color="auto" w:fill="auto"/>
            <w:vAlign w:val="center"/>
          </w:tcPr>
          <w:p w14:paraId="2969DF5D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81AE6" w:rsidRPr="0022631D" w14:paraId="071CC160" w14:textId="77777777" w:rsidTr="001622E2">
        <w:trPr>
          <w:trHeight w:val="237"/>
        </w:trPr>
        <w:tc>
          <w:tcPr>
            <w:tcW w:w="911" w:type="dxa"/>
            <w:gridSpan w:val="2"/>
            <w:vMerge/>
            <w:shd w:val="clear" w:color="auto" w:fill="auto"/>
            <w:vAlign w:val="center"/>
          </w:tcPr>
          <w:p w14:paraId="77DE6852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2A54FB71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1" w:type="dxa"/>
            <w:gridSpan w:val="8"/>
            <w:vMerge w:val="restart"/>
            <w:shd w:val="clear" w:color="auto" w:fill="auto"/>
            <w:vAlign w:val="center"/>
          </w:tcPr>
          <w:p w14:paraId="193ED606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34" w:type="dxa"/>
            <w:gridSpan w:val="3"/>
            <w:vMerge w:val="restart"/>
            <w:shd w:val="clear" w:color="auto" w:fill="auto"/>
            <w:vAlign w:val="center"/>
          </w:tcPr>
          <w:p w14:paraId="1AA571F5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2" w:type="dxa"/>
            <w:gridSpan w:val="5"/>
            <w:vMerge w:val="restart"/>
            <w:shd w:val="clear" w:color="auto" w:fill="auto"/>
            <w:vAlign w:val="center"/>
          </w:tcPr>
          <w:p w14:paraId="58118C4F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 w14:paraId="34409767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54" w:type="dxa"/>
            <w:gridSpan w:val="5"/>
            <w:shd w:val="clear" w:color="auto" w:fill="auto"/>
            <w:vAlign w:val="center"/>
          </w:tcPr>
          <w:p w14:paraId="2CFD290E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81AE6" w:rsidRPr="0022631D" w14:paraId="5C895754" w14:textId="77777777" w:rsidTr="001622E2">
        <w:trPr>
          <w:trHeight w:val="238"/>
        </w:trPr>
        <w:tc>
          <w:tcPr>
            <w:tcW w:w="911" w:type="dxa"/>
            <w:gridSpan w:val="2"/>
            <w:vMerge/>
            <w:shd w:val="clear" w:color="auto" w:fill="auto"/>
            <w:vAlign w:val="center"/>
          </w:tcPr>
          <w:p w14:paraId="753337B2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8EC8DDE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1" w:type="dxa"/>
            <w:gridSpan w:val="8"/>
            <w:vMerge/>
            <w:shd w:val="clear" w:color="auto" w:fill="auto"/>
            <w:vAlign w:val="center"/>
          </w:tcPr>
          <w:p w14:paraId="360B4E33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gridSpan w:val="3"/>
            <w:vMerge/>
            <w:shd w:val="clear" w:color="auto" w:fill="auto"/>
            <w:vAlign w:val="center"/>
          </w:tcPr>
          <w:p w14:paraId="6AC3B81E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5"/>
            <w:vMerge/>
            <w:shd w:val="clear" w:color="auto" w:fill="auto"/>
            <w:vAlign w:val="center"/>
          </w:tcPr>
          <w:p w14:paraId="717B3C93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2"/>
            <w:vMerge/>
            <w:shd w:val="clear" w:color="auto" w:fill="auto"/>
            <w:vAlign w:val="center"/>
          </w:tcPr>
          <w:p w14:paraId="1FCFBFE7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4" w:type="dxa"/>
            <w:gridSpan w:val="5"/>
            <w:shd w:val="clear" w:color="auto" w:fill="auto"/>
            <w:vAlign w:val="center"/>
          </w:tcPr>
          <w:p w14:paraId="0001B4FF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81AE6" w:rsidRPr="0022631D" w14:paraId="30BF4FFA" w14:textId="77777777" w:rsidTr="001622E2">
        <w:trPr>
          <w:trHeight w:val="263"/>
        </w:trPr>
        <w:tc>
          <w:tcPr>
            <w:tcW w:w="9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104E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6390F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7BB2F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4BF88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4ACDA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F82F57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CF817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9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6823E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81AE6" w:rsidRPr="0022631D" w14:paraId="22A9EFF6" w14:textId="77777777" w:rsidTr="001622E2">
        <w:trPr>
          <w:trHeight w:val="263"/>
        </w:trPr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6C004A" w14:textId="5F7B4899" w:rsidR="00281AE6" w:rsidRPr="00844647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53E1E2" w14:textId="09F382D7" w:rsidR="00281AE6" w:rsidRPr="00026F84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452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«Դելտա» ՍՊԸ</w:t>
            </w:r>
          </w:p>
        </w:tc>
        <w:tc>
          <w:tcPr>
            <w:tcW w:w="22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D947C" w14:textId="1B955ADE" w:rsidR="00281AE6" w:rsidRPr="00F2311F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«Թ8ՊՈԼ-ԳՀԱՊՁ 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63CC7" w14:textId="7684E5FE" w:rsidR="00281AE6" w:rsidRPr="00F2311F" w:rsidRDefault="00EB20C6" w:rsidP="00281AE6">
            <w:pPr>
              <w:widowControl w:val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  <w:r w:rsidR="00281AE6"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E9198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  <w:r w:rsidR="00281AE6"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281A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281AE6"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566F23" w14:textId="737CF38D" w:rsidR="00281AE6" w:rsidRPr="00F2311F" w:rsidRDefault="00EB20C6" w:rsidP="00281AE6">
            <w:pPr>
              <w:widowControl w:val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30</w:t>
            </w:r>
            <w:r w:rsidR="00281AE6"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.12.202</w:t>
            </w:r>
            <w:r w:rsidR="00281A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281AE6" w:rsidRPr="00F2311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2918B" w14:textId="77777777" w:rsidR="00281AE6" w:rsidRPr="00F2311F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656D8" w14:textId="77777777" w:rsidR="00281AE6" w:rsidRPr="00F2311F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E4BAC" w14:textId="07C79AD1" w:rsidR="00281AE6" w:rsidRPr="00072C85" w:rsidRDefault="00281AE6" w:rsidP="00281AE6">
            <w:pPr>
              <w:widowControl w:val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78000</w:t>
            </w:r>
          </w:p>
        </w:tc>
      </w:tr>
      <w:tr w:rsidR="00281AE6" w:rsidRPr="00072C85" w14:paraId="6329AC4E" w14:textId="77777777" w:rsidTr="0088106A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77BCB0D" w14:textId="77777777" w:rsidR="00281AE6" w:rsidRPr="00281AE6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281A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281A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281A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281A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281A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281AE6" w:rsidRPr="0022631D" w14:paraId="482C3F9D" w14:textId="77777777" w:rsidTr="009D49C6">
        <w:trPr>
          <w:trHeight w:val="125"/>
        </w:trPr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40C78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F3329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A5E06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5D383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01F6F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2ACCD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81AE6" w:rsidRPr="0022631D" w14:paraId="117998A2" w14:textId="77777777" w:rsidTr="009D49C6">
        <w:trPr>
          <w:trHeight w:val="125"/>
        </w:trPr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14FB6" w14:textId="7DBBCFD2" w:rsidR="00281AE6" w:rsidRPr="0033502E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BE59D" w14:textId="2D151566" w:rsidR="00281AE6" w:rsidRPr="00026F84" w:rsidRDefault="00281AE6" w:rsidP="00281A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452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«Դելտա» ՍՊԸ</w:t>
            </w:r>
          </w:p>
        </w:tc>
        <w:tc>
          <w:tcPr>
            <w:tcW w:w="29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3C52C7" w14:textId="77777777" w:rsidR="00281AE6" w:rsidRDefault="00281AE6" w:rsidP="00281AE6">
            <w:pPr>
              <w:widowControl w:val="0"/>
              <w:spacing w:before="0" w:after="0"/>
              <w:rPr>
                <w:rFonts w:ascii="GHEA Grapalat" w:hAnsi="GHEA Grapalat"/>
                <w:sz w:val="14"/>
                <w:szCs w:val="14"/>
              </w:rPr>
            </w:pPr>
            <w:r w:rsidRPr="00AD5AD9">
              <w:rPr>
                <w:rFonts w:ascii="GHEA Grapalat" w:hAnsi="GHEA Grapalat"/>
                <w:sz w:val="14"/>
                <w:szCs w:val="14"/>
              </w:rPr>
              <w:t>ք. Երևան, Կոմիտասի 49/4</w:t>
            </w:r>
          </w:p>
          <w:p w14:paraId="44C40F03" w14:textId="03408293" w:rsidR="00281AE6" w:rsidRPr="0009718C" w:rsidRDefault="00281AE6" w:rsidP="00281AE6">
            <w:pPr>
              <w:widowControl w:val="0"/>
              <w:spacing w:before="0" w:after="0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>հեռ. 0</w:t>
            </w:r>
            <w:r>
              <w:rPr>
                <w:rFonts w:ascii="GHEA Grapalat" w:hAnsi="GHEA Grapalat"/>
                <w:sz w:val="14"/>
                <w:szCs w:val="14"/>
              </w:rPr>
              <w:t>77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20 72 62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0C4E0" w14:textId="5CDDF2A1" w:rsidR="00281AE6" w:rsidRPr="00B038E9" w:rsidRDefault="00281AE6" w:rsidP="00281AE6">
            <w:pPr>
              <w:widowControl w:val="0"/>
              <w:jc w:val="center"/>
              <w:rPr>
                <w:rStyle w:val="Hyperlink"/>
                <w:rFonts w:ascii="GHEA Grapalat" w:hAnsi="GHEA Grapalat"/>
                <w:sz w:val="14"/>
                <w:szCs w:val="14"/>
              </w:rPr>
            </w:pPr>
            <w:r w:rsidRPr="00AD5AD9">
              <w:rPr>
                <w:rStyle w:val="Hyperlink"/>
                <w:rFonts w:ascii="GHEA Grapalat" w:hAnsi="GHEA Grapalat"/>
                <w:sz w:val="16"/>
                <w:szCs w:val="16"/>
              </w:rPr>
              <w:t>deltadiagnostic2014@gmail.com</w:t>
            </w:r>
          </w:p>
        </w:tc>
        <w:tc>
          <w:tcPr>
            <w:tcW w:w="2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0D9699" w14:textId="49B1F14B" w:rsidR="00281AE6" w:rsidRPr="00AD5AD9" w:rsidRDefault="00281AE6" w:rsidP="00281AE6">
            <w:pPr>
              <w:rPr>
                <w:rFonts w:ascii="GHEA Grapalat" w:hAnsi="GHEA Grapalat"/>
                <w:sz w:val="14"/>
                <w:szCs w:val="14"/>
              </w:rPr>
            </w:pPr>
            <w:r w:rsidRPr="00AD5AD9">
              <w:rPr>
                <w:rFonts w:ascii="GHEA Grapalat" w:hAnsi="GHEA Grapalat"/>
                <w:sz w:val="14"/>
                <w:szCs w:val="14"/>
              </w:rPr>
              <w:t xml:space="preserve">Հ/Հ 193004670058 </w:t>
            </w:r>
          </w:p>
        </w:tc>
        <w:tc>
          <w:tcPr>
            <w:tcW w:w="19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74186" w14:textId="4A829CD1" w:rsidR="00281AE6" w:rsidRPr="00AD5AD9" w:rsidRDefault="00281AE6" w:rsidP="00281AE6">
            <w:pPr>
              <w:rPr>
                <w:rFonts w:ascii="GHEA Grapalat" w:hAnsi="GHEA Grapalat"/>
                <w:sz w:val="14"/>
                <w:szCs w:val="14"/>
              </w:rPr>
            </w:pPr>
            <w:r w:rsidRPr="00AD5AD9">
              <w:rPr>
                <w:rFonts w:ascii="GHEA Grapalat" w:hAnsi="GHEA Grapalat"/>
                <w:sz w:val="14"/>
                <w:szCs w:val="14"/>
              </w:rPr>
              <w:t>ՀՎՀՀ 00004912</w:t>
            </w:r>
          </w:p>
        </w:tc>
      </w:tr>
      <w:tr w:rsidR="00281AE6" w:rsidRPr="00072C85" w14:paraId="26B2CDE4" w14:textId="77777777" w:rsidTr="0088106A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176F5F96" w14:textId="77777777" w:rsidR="00281AE6" w:rsidRPr="00072C85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81AE6" w:rsidRPr="0022631D" w14:paraId="27655EB7" w14:textId="77777777" w:rsidTr="001622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179D9" w14:textId="77777777" w:rsidR="00281AE6" w:rsidRPr="0022631D" w:rsidRDefault="00281AE6" w:rsidP="00281AE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C4163" w14:textId="77777777" w:rsidR="00281AE6" w:rsidRPr="001350CF" w:rsidRDefault="00281AE6" w:rsidP="00281AE6">
            <w:pPr>
              <w:spacing w:before="0" w:after="0"/>
              <w:ind w:left="0" w:firstLine="0"/>
              <w:rPr>
                <w:rFonts w:ascii="Sylfaen" w:eastAsia="MS Mincho" w:hAnsi="Sylfaen" w:cs="MS Mincho"/>
                <w:b/>
                <w:sz w:val="14"/>
                <w:szCs w:val="14"/>
                <w:lang w:val="hy-AM" w:eastAsia="ru-RU"/>
              </w:rPr>
            </w:pPr>
          </w:p>
        </w:tc>
      </w:tr>
      <w:tr w:rsidR="00281AE6" w:rsidRPr="0022631D" w14:paraId="5580CC7C" w14:textId="77777777" w:rsidTr="0088106A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6EF4D99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1AE6" w:rsidRPr="00E56328" w14:paraId="4083B51F" w14:textId="77777777" w:rsidTr="0088106A">
        <w:trPr>
          <w:trHeight w:val="288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49318C16" w14:textId="77777777" w:rsidR="00281AE6" w:rsidRPr="00E4188B" w:rsidRDefault="00281AE6" w:rsidP="00281AE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0CD7F612" w14:textId="77777777" w:rsidR="00281AE6" w:rsidRPr="004D078F" w:rsidRDefault="00281AE6" w:rsidP="00281AE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5407CE5B" w14:textId="77777777" w:rsidR="00281AE6" w:rsidRPr="004D078F" w:rsidRDefault="00281AE6" w:rsidP="00281AE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4A844D47" w14:textId="77777777" w:rsidR="00281AE6" w:rsidRPr="004D078F" w:rsidRDefault="00281AE6" w:rsidP="00281AE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50957CED" w14:textId="77777777" w:rsidR="00281AE6" w:rsidRPr="004D078F" w:rsidRDefault="00281AE6" w:rsidP="00281AE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11E66BAA" w14:textId="77777777" w:rsidR="00281AE6" w:rsidRPr="004D078F" w:rsidRDefault="00281AE6" w:rsidP="00281AE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4FBD0AE2" w14:textId="77777777" w:rsidR="00281AE6" w:rsidRPr="004D078F" w:rsidRDefault="00281AE6" w:rsidP="00281AE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2576DCC" w14:textId="77777777" w:rsidR="00281AE6" w:rsidRPr="004D078F" w:rsidRDefault="00281AE6" w:rsidP="00281AE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F1C01F4" w14:textId="77777777" w:rsidR="00281AE6" w:rsidRPr="004D078F" w:rsidRDefault="00281AE6" w:rsidP="00281AE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pol.8@mail.ru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81AE6" w:rsidRPr="00E56328" w14:paraId="79F3A43B" w14:textId="77777777" w:rsidTr="00A138FF">
        <w:trPr>
          <w:trHeight w:val="187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17C84B0B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81AE6" w:rsidRPr="00E56328" w14:paraId="6498CDAB" w14:textId="77777777" w:rsidTr="001622E2">
        <w:trPr>
          <w:trHeight w:val="475"/>
        </w:trPr>
        <w:tc>
          <w:tcPr>
            <w:tcW w:w="25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2F07754" w14:textId="77777777" w:rsidR="00281AE6" w:rsidRPr="009D49C6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9D49C6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Մասնակիցների ներգրավման նպատակով &lt;Գնումների մասին&gt; ՀՀ օրենքի համաձայն իրականացված հրապարակ</w:t>
            </w:r>
            <w:r w:rsidRPr="009D49C6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.</w:t>
            </w:r>
            <w:r w:rsidRPr="009D49C6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 մասին տեղեկությունները </w:t>
            </w:r>
          </w:p>
        </w:tc>
        <w:tc>
          <w:tcPr>
            <w:tcW w:w="8675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2E1E89CA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81AE6" w:rsidRPr="00E56328" w14:paraId="6D1A5189" w14:textId="77777777" w:rsidTr="00A138FF">
        <w:trPr>
          <w:trHeight w:val="187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5516F74E" w14:textId="77777777" w:rsidR="00281AE6" w:rsidRPr="009D49C6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281AE6" w:rsidRPr="00E56328" w14:paraId="3E054ECE" w14:textId="77777777" w:rsidTr="001622E2">
        <w:trPr>
          <w:trHeight w:val="427"/>
        </w:trPr>
        <w:tc>
          <w:tcPr>
            <w:tcW w:w="25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6EBAF" w14:textId="77777777" w:rsidR="00281AE6" w:rsidRPr="009D49C6" w:rsidRDefault="00281AE6" w:rsidP="00281AE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գործընթացի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շրջանակներում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հակաօրինական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հայտնաբերվելու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դեպքում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այդ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կապակցությամբ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ձեռնարկված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գործողությունների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համառոտ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նկարագիրը</w:t>
            </w:r>
            <w:r w:rsidRPr="009D49C6">
              <w:rPr>
                <w:rFonts w:ascii="GHEA Grapalat" w:eastAsia="Times New Roman" w:hAnsi="GHEA Grapalat"/>
                <w:sz w:val="10"/>
                <w:szCs w:val="10"/>
                <w:lang w:val="af-ZA" w:eastAsia="ru-RU"/>
              </w:rPr>
              <w:t xml:space="preserve"> </w:t>
            </w:r>
          </w:p>
        </w:tc>
        <w:tc>
          <w:tcPr>
            <w:tcW w:w="867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C563D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81AE6" w:rsidRPr="00E56328" w14:paraId="484C3B2C" w14:textId="77777777" w:rsidTr="00A138FF">
        <w:trPr>
          <w:trHeight w:val="17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CAD1D5C" w14:textId="77777777" w:rsidR="00281AE6" w:rsidRPr="009D49C6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281AE6" w:rsidRPr="00E56328" w14:paraId="4E569D0A" w14:textId="77777777" w:rsidTr="001622E2">
        <w:trPr>
          <w:trHeight w:val="427"/>
        </w:trPr>
        <w:tc>
          <w:tcPr>
            <w:tcW w:w="25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6DE6D" w14:textId="77777777" w:rsidR="00281AE6" w:rsidRPr="009D49C6" w:rsidRDefault="00281AE6" w:rsidP="00281AE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eastAsia="ru-RU"/>
              </w:rPr>
              <w:t xml:space="preserve">ընթացակարգի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ներկայացված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բողոքները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կայացված</w:t>
            </w:r>
            <w:r w:rsidRPr="009D49C6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9D49C6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որոշումները</w:t>
            </w:r>
          </w:p>
        </w:tc>
        <w:tc>
          <w:tcPr>
            <w:tcW w:w="867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0FD476" w14:textId="77777777" w:rsidR="00281AE6" w:rsidRPr="00E56328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81AE6" w:rsidRPr="00E56328" w14:paraId="29ABD427" w14:textId="77777777" w:rsidTr="00A138FF">
        <w:trPr>
          <w:trHeight w:val="115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BD3713B" w14:textId="77777777" w:rsidR="00281AE6" w:rsidRPr="00E56328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81AE6" w:rsidRPr="0022631D" w14:paraId="20328811" w14:textId="77777777" w:rsidTr="001622E2">
        <w:trPr>
          <w:trHeight w:val="250"/>
        </w:trPr>
        <w:tc>
          <w:tcPr>
            <w:tcW w:w="25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F6AF6A" w14:textId="77777777" w:rsidR="00281AE6" w:rsidRPr="0022631D" w:rsidRDefault="00281AE6" w:rsidP="00281AE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B447C7" w14:textId="77777777" w:rsidR="00281AE6" w:rsidRPr="0022631D" w:rsidRDefault="00281AE6" w:rsidP="00281AE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81AE6" w:rsidRPr="0022631D" w14:paraId="45F28BBB" w14:textId="77777777" w:rsidTr="00A138FF">
        <w:trPr>
          <w:trHeight w:val="160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4D9AC7DF" w14:textId="77777777" w:rsidR="00281AE6" w:rsidRPr="0022631D" w:rsidRDefault="00281AE6" w:rsidP="00281A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81AE6" w:rsidRPr="0022631D" w14:paraId="3A00B10D" w14:textId="77777777" w:rsidTr="0088106A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04E756FC" w14:textId="77777777" w:rsidR="00281AE6" w:rsidRPr="0022631D" w:rsidRDefault="00281AE6" w:rsidP="00281AE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81AE6" w:rsidRPr="0022631D" w14:paraId="1830EC0B" w14:textId="77777777" w:rsidTr="001622E2">
        <w:trPr>
          <w:trHeight w:val="47"/>
        </w:trPr>
        <w:tc>
          <w:tcPr>
            <w:tcW w:w="33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951FB5" w14:textId="77777777" w:rsidR="00281AE6" w:rsidRPr="0022631D" w:rsidRDefault="00281AE6" w:rsidP="00281AE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7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E3061" w14:textId="77777777" w:rsidR="00281AE6" w:rsidRPr="0022631D" w:rsidRDefault="00281AE6" w:rsidP="00281AE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2D9F8" w14:textId="77777777" w:rsidR="00281AE6" w:rsidRPr="0022631D" w:rsidRDefault="00281AE6" w:rsidP="00281AE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81AE6" w:rsidRPr="0022631D" w14:paraId="1F1419EA" w14:textId="77777777" w:rsidTr="001622E2">
        <w:trPr>
          <w:trHeight w:val="47"/>
        </w:trPr>
        <w:tc>
          <w:tcPr>
            <w:tcW w:w="3319" w:type="dxa"/>
            <w:gridSpan w:val="9"/>
            <w:shd w:val="clear" w:color="auto" w:fill="auto"/>
            <w:vAlign w:val="center"/>
          </w:tcPr>
          <w:p w14:paraId="27DC1985" w14:textId="77777777" w:rsidR="00281AE6" w:rsidRPr="001E26B8" w:rsidRDefault="00281AE6" w:rsidP="00281AE6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 Ավագյան</w:t>
            </w:r>
          </w:p>
        </w:tc>
        <w:tc>
          <w:tcPr>
            <w:tcW w:w="3970" w:type="dxa"/>
            <w:gridSpan w:val="14"/>
            <w:shd w:val="clear" w:color="auto" w:fill="auto"/>
            <w:vAlign w:val="center"/>
          </w:tcPr>
          <w:p w14:paraId="41CBCDA5" w14:textId="77777777" w:rsidR="00281AE6" w:rsidRPr="00BF7713" w:rsidRDefault="00281AE6" w:rsidP="00281AE6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923" w:type="dxa"/>
            <w:gridSpan w:val="6"/>
            <w:shd w:val="clear" w:color="auto" w:fill="auto"/>
            <w:vAlign w:val="center"/>
          </w:tcPr>
          <w:p w14:paraId="429D13F9" w14:textId="77777777" w:rsidR="00281AE6" w:rsidRPr="001E26B8" w:rsidRDefault="00281AE6" w:rsidP="00281AE6">
            <w:pPr>
              <w:tabs>
                <w:tab w:val="left" w:pos="1248"/>
              </w:tabs>
              <w:spacing w:before="0"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14:paraId="6132F368" w14:textId="6D41C20D" w:rsidR="001021B0" w:rsidRPr="001A1999" w:rsidRDefault="00A138FF" w:rsidP="002B2639">
      <w:pPr>
        <w:ind w:firstLine="709"/>
        <w:jc w:val="both"/>
        <w:rPr>
          <w:rFonts w:ascii="GHEA Mariam" w:hAnsi="GHEA Mariam"/>
          <w:sz w:val="18"/>
          <w:szCs w:val="18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ru-RU"/>
        </w:rPr>
        <w:t xml:space="preserve">   </w:t>
      </w:r>
      <w:r w:rsidR="00C958CB">
        <w:rPr>
          <w:rFonts w:ascii="GHEA Grapalat" w:hAnsi="GHEA Grapalat"/>
          <w:sz w:val="20"/>
        </w:rPr>
        <w:t xml:space="preserve">Երևանի </w:t>
      </w:r>
      <w:r w:rsidRPr="00D50658">
        <w:rPr>
          <w:rFonts w:ascii="GHEA Grapalat" w:hAnsi="GHEA Grapalat" w:cs="Sylfaen"/>
          <w:sz w:val="20"/>
          <w:lang w:val="af-ZA"/>
        </w:rPr>
        <w:t>«</w:t>
      </w:r>
      <w:r w:rsidR="00C958CB">
        <w:rPr>
          <w:rFonts w:ascii="GHEA Grapalat" w:hAnsi="GHEA Grapalat" w:cs="Sylfaen"/>
          <w:sz w:val="20"/>
          <w:lang w:val="af-ZA"/>
        </w:rPr>
        <w:t>Բաղրամյան ԱԿ</w:t>
      </w:r>
      <w:r w:rsidRPr="00D50658">
        <w:rPr>
          <w:rFonts w:ascii="GHEA Grapalat" w:hAnsi="GHEA Grapalat" w:cs="Sylfaen"/>
          <w:sz w:val="20"/>
          <w:lang w:val="af-ZA"/>
        </w:rPr>
        <w:t>» ՓԲԸ</w:t>
      </w: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E1444" w14:textId="77777777" w:rsidR="005F0580" w:rsidRDefault="005F0580" w:rsidP="0022631D">
      <w:pPr>
        <w:spacing w:before="0" w:after="0"/>
      </w:pPr>
      <w:r>
        <w:separator/>
      </w:r>
    </w:p>
  </w:endnote>
  <w:endnote w:type="continuationSeparator" w:id="0">
    <w:p w14:paraId="099F714F" w14:textId="77777777" w:rsidR="005F0580" w:rsidRDefault="005F058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0CEF8" w14:textId="77777777" w:rsidR="005F0580" w:rsidRDefault="005F0580" w:rsidP="0022631D">
      <w:pPr>
        <w:spacing w:before="0" w:after="0"/>
      </w:pPr>
      <w:r>
        <w:separator/>
      </w:r>
    </w:p>
  </w:footnote>
  <w:footnote w:type="continuationSeparator" w:id="0">
    <w:p w14:paraId="7C6CC140" w14:textId="77777777" w:rsidR="005F0580" w:rsidRDefault="005F0580" w:rsidP="0022631D">
      <w:pPr>
        <w:spacing w:before="0" w:after="0"/>
      </w:pPr>
      <w:r>
        <w:continuationSeparator/>
      </w:r>
    </w:p>
  </w:footnote>
  <w:footnote w:id="1">
    <w:p w14:paraId="5521062C" w14:textId="77777777" w:rsidR="005F0580" w:rsidRPr="00541A77" w:rsidRDefault="005F0580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EF6B3D4" w14:textId="77777777" w:rsidR="005F0580" w:rsidRPr="002D0BF6" w:rsidRDefault="005F058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095DB0CC" w14:textId="77777777" w:rsidR="005F0580" w:rsidRPr="002D0BF6" w:rsidRDefault="005F058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6A54416C" w14:textId="77777777" w:rsidR="00281AE6" w:rsidRPr="002D0BF6" w:rsidRDefault="00281AE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3D5EB8BB" w14:textId="77777777" w:rsidR="00281AE6" w:rsidRPr="002D0BF6" w:rsidRDefault="00281AE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5E1B85E" w14:textId="77777777" w:rsidR="00281AE6" w:rsidRPr="00871366" w:rsidRDefault="00281AE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6F6AF790" w14:textId="77777777" w:rsidR="00281AE6" w:rsidRPr="002D0BF6" w:rsidRDefault="00281AE6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75A8549B" w14:textId="77777777" w:rsidR="00281AE6" w:rsidRPr="0078682E" w:rsidRDefault="00281AE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55C2C3E8" w14:textId="77777777" w:rsidR="00281AE6" w:rsidRPr="0078682E" w:rsidRDefault="00281AE6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BE27007" w14:textId="77777777" w:rsidR="00281AE6" w:rsidRPr="00005B9C" w:rsidRDefault="00281AE6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57268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26F84"/>
    <w:rsid w:val="00031ECB"/>
    <w:rsid w:val="00033653"/>
    <w:rsid w:val="000404A4"/>
    <w:rsid w:val="00044EA8"/>
    <w:rsid w:val="00046CCF"/>
    <w:rsid w:val="00051ECE"/>
    <w:rsid w:val="0007090E"/>
    <w:rsid w:val="00072C85"/>
    <w:rsid w:val="00073D66"/>
    <w:rsid w:val="0008112F"/>
    <w:rsid w:val="0009718C"/>
    <w:rsid w:val="000B0199"/>
    <w:rsid w:val="000C3D2D"/>
    <w:rsid w:val="000D1147"/>
    <w:rsid w:val="000D1A7C"/>
    <w:rsid w:val="000E3629"/>
    <w:rsid w:val="000E4FF1"/>
    <w:rsid w:val="000F376D"/>
    <w:rsid w:val="001021B0"/>
    <w:rsid w:val="00107D87"/>
    <w:rsid w:val="00110038"/>
    <w:rsid w:val="001163CF"/>
    <w:rsid w:val="001350CF"/>
    <w:rsid w:val="00154D7B"/>
    <w:rsid w:val="001622E2"/>
    <w:rsid w:val="0017560D"/>
    <w:rsid w:val="0018422F"/>
    <w:rsid w:val="001A1999"/>
    <w:rsid w:val="001A2A70"/>
    <w:rsid w:val="001B289D"/>
    <w:rsid w:val="001B3DCB"/>
    <w:rsid w:val="001C01D4"/>
    <w:rsid w:val="001C1BE1"/>
    <w:rsid w:val="001C5CF2"/>
    <w:rsid w:val="001E0091"/>
    <w:rsid w:val="001E43AD"/>
    <w:rsid w:val="001E69FD"/>
    <w:rsid w:val="00205461"/>
    <w:rsid w:val="0022631D"/>
    <w:rsid w:val="002452F9"/>
    <w:rsid w:val="00274B49"/>
    <w:rsid w:val="00281AE6"/>
    <w:rsid w:val="00290E9E"/>
    <w:rsid w:val="0029299E"/>
    <w:rsid w:val="00295B92"/>
    <w:rsid w:val="002B2639"/>
    <w:rsid w:val="002E4E6F"/>
    <w:rsid w:val="002E5563"/>
    <w:rsid w:val="002F16CC"/>
    <w:rsid w:val="002F1FEB"/>
    <w:rsid w:val="0033502E"/>
    <w:rsid w:val="00336B2C"/>
    <w:rsid w:val="003658FF"/>
    <w:rsid w:val="00371B1D"/>
    <w:rsid w:val="003A6377"/>
    <w:rsid w:val="003B2758"/>
    <w:rsid w:val="003C2E56"/>
    <w:rsid w:val="003E3D40"/>
    <w:rsid w:val="003E6978"/>
    <w:rsid w:val="003F2E89"/>
    <w:rsid w:val="00416BF8"/>
    <w:rsid w:val="0042129D"/>
    <w:rsid w:val="0042491E"/>
    <w:rsid w:val="00433E3C"/>
    <w:rsid w:val="00453A6E"/>
    <w:rsid w:val="00472069"/>
    <w:rsid w:val="0047335D"/>
    <w:rsid w:val="00474873"/>
    <w:rsid w:val="00474C2F"/>
    <w:rsid w:val="004764CD"/>
    <w:rsid w:val="004875E0"/>
    <w:rsid w:val="00495B31"/>
    <w:rsid w:val="004A112A"/>
    <w:rsid w:val="004D078F"/>
    <w:rsid w:val="004D693C"/>
    <w:rsid w:val="004E376E"/>
    <w:rsid w:val="005001E7"/>
    <w:rsid w:val="005022FA"/>
    <w:rsid w:val="00503BCC"/>
    <w:rsid w:val="00522229"/>
    <w:rsid w:val="00546023"/>
    <w:rsid w:val="00556251"/>
    <w:rsid w:val="005737F9"/>
    <w:rsid w:val="00591E30"/>
    <w:rsid w:val="005A3AB8"/>
    <w:rsid w:val="005A44BD"/>
    <w:rsid w:val="005B70E6"/>
    <w:rsid w:val="005D2B49"/>
    <w:rsid w:val="005D5FBD"/>
    <w:rsid w:val="005E4640"/>
    <w:rsid w:val="005E7C89"/>
    <w:rsid w:val="005E7F97"/>
    <w:rsid w:val="005F0580"/>
    <w:rsid w:val="00607C9A"/>
    <w:rsid w:val="00611B16"/>
    <w:rsid w:val="00615726"/>
    <w:rsid w:val="0062247F"/>
    <w:rsid w:val="00631565"/>
    <w:rsid w:val="00636808"/>
    <w:rsid w:val="00646760"/>
    <w:rsid w:val="006747E8"/>
    <w:rsid w:val="00676223"/>
    <w:rsid w:val="00690ECB"/>
    <w:rsid w:val="006A38B4"/>
    <w:rsid w:val="006B2E21"/>
    <w:rsid w:val="006C0266"/>
    <w:rsid w:val="006C1498"/>
    <w:rsid w:val="006C7BAD"/>
    <w:rsid w:val="006D2D54"/>
    <w:rsid w:val="006E0D92"/>
    <w:rsid w:val="006E1A83"/>
    <w:rsid w:val="006F02A7"/>
    <w:rsid w:val="006F2779"/>
    <w:rsid w:val="007060FC"/>
    <w:rsid w:val="00731D8A"/>
    <w:rsid w:val="00747E40"/>
    <w:rsid w:val="0075071E"/>
    <w:rsid w:val="007732E7"/>
    <w:rsid w:val="007775D2"/>
    <w:rsid w:val="0078682E"/>
    <w:rsid w:val="00795971"/>
    <w:rsid w:val="007A215A"/>
    <w:rsid w:val="007C08DC"/>
    <w:rsid w:val="007C474C"/>
    <w:rsid w:val="007C47CC"/>
    <w:rsid w:val="007D6CFE"/>
    <w:rsid w:val="007E6C08"/>
    <w:rsid w:val="0081420B"/>
    <w:rsid w:val="008225FB"/>
    <w:rsid w:val="0083728A"/>
    <w:rsid w:val="00844647"/>
    <w:rsid w:val="00870825"/>
    <w:rsid w:val="00871B34"/>
    <w:rsid w:val="0088106A"/>
    <w:rsid w:val="0089555E"/>
    <w:rsid w:val="008A315B"/>
    <w:rsid w:val="008A7AE3"/>
    <w:rsid w:val="008B0DFC"/>
    <w:rsid w:val="008B3652"/>
    <w:rsid w:val="008C47FB"/>
    <w:rsid w:val="008C4E62"/>
    <w:rsid w:val="008C5AA1"/>
    <w:rsid w:val="008D7B6E"/>
    <w:rsid w:val="008E493A"/>
    <w:rsid w:val="00940A6C"/>
    <w:rsid w:val="00992D4F"/>
    <w:rsid w:val="009976B7"/>
    <w:rsid w:val="009A4FB0"/>
    <w:rsid w:val="009A6411"/>
    <w:rsid w:val="009B06BD"/>
    <w:rsid w:val="009B7A17"/>
    <w:rsid w:val="009C5E0F"/>
    <w:rsid w:val="009D49C6"/>
    <w:rsid w:val="009D6844"/>
    <w:rsid w:val="009E75FF"/>
    <w:rsid w:val="00A138FF"/>
    <w:rsid w:val="00A178DD"/>
    <w:rsid w:val="00A306F5"/>
    <w:rsid w:val="00A31820"/>
    <w:rsid w:val="00A37D58"/>
    <w:rsid w:val="00A4438F"/>
    <w:rsid w:val="00A517B2"/>
    <w:rsid w:val="00A52F9F"/>
    <w:rsid w:val="00A60F11"/>
    <w:rsid w:val="00A80E00"/>
    <w:rsid w:val="00A92B1E"/>
    <w:rsid w:val="00AA32E4"/>
    <w:rsid w:val="00AD07B9"/>
    <w:rsid w:val="00AD59DC"/>
    <w:rsid w:val="00AE5543"/>
    <w:rsid w:val="00AE7A95"/>
    <w:rsid w:val="00B0089B"/>
    <w:rsid w:val="00B06DDF"/>
    <w:rsid w:val="00B2295F"/>
    <w:rsid w:val="00B3399B"/>
    <w:rsid w:val="00B45011"/>
    <w:rsid w:val="00B72007"/>
    <w:rsid w:val="00B75762"/>
    <w:rsid w:val="00B91DE2"/>
    <w:rsid w:val="00B94EA2"/>
    <w:rsid w:val="00BA03B0"/>
    <w:rsid w:val="00BB0A93"/>
    <w:rsid w:val="00BB0E09"/>
    <w:rsid w:val="00BD3D4E"/>
    <w:rsid w:val="00BE2719"/>
    <w:rsid w:val="00BF0F2D"/>
    <w:rsid w:val="00BF1465"/>
    <w:rsid w:val="00BF4745"/>
    <w:rsid w:val="00C0632C"/>
    <w:rsid w:val="00C0725F"/>
    <w:rsid w:val="00C66E55"/>
    <w:rsid w:val="00C831AF"/>
    <w:rsid w:val="00C84DF7"/>
    <w:rsid w:val="00C958CB"/>
    <w:rsid w:val="00C96337"/>
    <w:rsid w:val="00C96BED"/>
    <w:rsid w:val="00C97D91"/>
    <w:rsid w:val="00CB44D2"/>
    <w:rsid w:val="00CC1F23"/>
    <w:rsid w:val="00CC6ED8"/>
    <w:rsid w:val="00CC7239"/>
    <w:rsid w:val="00CD0B19"/>
    <w:rsid w:val="00CE2700"/>
    <w:rsid w:val="00CE6B0C"/>
    <w:rsid w:val="00CF1F70"/>
    <w:rsid w:val="00D0305F"/>
    <w:rsid w:val="00D272CF"/>
    <w:rsid w:val="00D350DE"/>
    <w:rsid w:val="00D3595F"/>
    <w:rsid w:val="00D36189"/>
    <w:rsid w:val="00D410E9"/>
    <w:rsid w:val="00D47BDF"/>
    <w:rsid w:val="00D61EC1"/>
    <w:rsid w:val="00D76545"/>
    <w:rsid w:val="00D80C64"/>
    <w:rsid w:val="00DA366C"/>
    <w:rsid w:val="00DC2CC6"/>
    <w:rsid w:val="00DC5493"/>
    <w:rsid w:val="00DE06F1"/>
    <w:rsid w:val="00E13235"/>
    <w:rsid w:val="00E243EA"/>
    <w:rsid w:val="00E33A25"/>
    <w:rsid w:val="00E4188B"/>
    <w:rsid w:val="00E54C4D"/>
    <w:rsid w:val="00E56328"/>
    <w:rsid w:val="00E9198D"/>
    <w:rsid w:val="00EA01A2"/>
    <w:rsid w:val="00EA568C"/>
    <w:rsid w:val="00EA767F"/>
    <w:rsid w:val="00EB04AA"/>
    <w:rsid w:val="00EB20C6"/>
    <w:rsid w:val="00EB59EE"/>
    <w:rsid w:val="00EC1E98"/>
    <w:rsid w:val="00EF16D0"/>
    <w:rsid w:val="00F054D2"/>
    <w:rsid w:val="00F10AFE"/>
    <w:rsid w:val="00F2765C"/>
    <w:rsid w:val="00F31004"/>
    <w:rsid w:val="00F54D2C"/>
    <w:rsid w:val="00F64167"/>
    <w:rsid w:val="00F6673B"/>
    <w:rsid w:val="00F7192D"/>
    <w:rsid w:val="00F77AAD"/>
    <w:rsid w:val="00F8303E"/>
    <w:rsid w:val="00F916C4"/>
    <w:rsid w:val="00FA6F60"/>
    <w:rsid w:val="00FB097B"/>
    <w:rsid w:val="00FB33B8"/>
    <w:rsid w:val="00FE157D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9616F6B"/>
  <w15:docId w15:val="{DC6475B0-A11B-4356-98A8-6F289724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1E43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07D8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D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07D8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D87"/>
    <w:rPr>
      <w:rFonts w:ascii="Calibri" w:eastAsia="Calibri" w:hAnsi="Calibri" w:cs="Times New Roman"/>
    </w:rPr>
  </w:style>
  <w:style w:type="paragraph" w:customStyle="1" w:styleId="msonormalmrcssattr">
    <w:name w:val="msonormal_mr_css_attr"/>
    <w:basedOn w:val="Normal"/>
    <w:rsid w:val="001622E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00157-FF7F-4A72-939B-C07C2D50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91</cp:revision>
  <cp:lastPrinted>2023-06-21T11:30:00Z</cp:lastPrinted>
  <dcterms:created xsi:type="dcterms:W3CDTF">2021-08-12T10:51:00Z</dcterms:created>
  <dcterms:modified xsi:type="dcterms:W3CDTF">2024-05-23T11:15:00Z</dcterms:modified>
</cp:coreProperties>
</file>